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177360" w:rsidP="00177360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177360">
                  <w:rPr>
                    <w:rStyle w:val="aa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51302A" w:rsidP="00AA5E86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внесении изменений в постановление администрации города от 28.02.2019 № 590 </w:t>
                </w:r>
              </w:sdtContent>
            </w:sdt>
          </w:p>
        </w:tc>
      </w:tr>
    </w:tbl>
    <w:p w:rsidR="003D2972" w:rsidRDefault="00B542D9" w:rsidP="003D2972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D00D76" w:rsidRPr="00B75E13" w:rsidRDefault="00D00D76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  <w:sz w:val="28"/>
          <w:szCs w:val="28"/>
        </w:rPr>
      </w:pPr>
      <w:r w:rsidRPr="00B75E13">
        <w:rPr>
          <w:rFonts w:ascii="Calibri" w:hAnsi="Calibri"/>
          <w:bCs/>
          <w:sz w:val="28"/>
          <w:szCs w:val="28"/>
        </w:rPr>
        <w:t>В соответствии с Федеральным законом от 06.10.2003 № 131</w:t>
      </w:r>
      <w:r w:rsidRPr="00B75E13">
        <w:rPr>
          <w:rFonts w:ascii="Calibri" w:hAnsi="Calibri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9C45EF" w:rsidRPr="00B75E13">
        <w:rPr>
          <w:rFonts w:ascii="Calibri" w:hAnsi="Calibri"/>
          <w:sz w:val="28"/>
          <w:szCs w:val="28"/>
        </w:rPr>
        <w:t xml:space="preserve">требованием </w:t>
      </w:r>
      <w:r w:rsidR="00177360" w:rsidRPr="00B75E13">
        <w:rPr>
          <w:rFonts w:ascii="Calibri" w:hAnsi="Calibri"/>
          <w:sz w:val="28"/>
          <w:szCs w:val="28"/>
        </w:rPr>
        <w:t>от 29.03.2019 №2-6-2019</w:t>
      </w:r>
      <w:r w:rsidRPr="00B75E13">
        <w:rPr>
          <w:rFonts w:ascii="Calibri" w:hAnsi="Calibri"/>
          <w:sz w:val="28"/>
          <w:szCs w:val="28"/>
        </w:rPr>
        <w:t xml:space="preserve">, на основании статей 43, 54 </w:t>
      </w:r>
      <w:hyperlink r:id="rId8" w:history="1">
        <w:r w:rsidRPr="00B75E13">
          <w:rPr>
            <w:rFonts w:ascii="Calibri" w:hAnsi="Calibri"/>
            <w:sz w:val="28"/>
            <w:szCs w:val="28"/>
          </w:rPr>
          <w:t>Устав</w:t>
        </w:r>
      </w:hyperlink>
      <w:r w:rsidRPr="00B75E13">
        <w:rPr>
          <w:rFonts w:ascii="Calibri" w:hAnsi="Calibri"/>
          <w:sz w:val="28"/>
          <w:szCs w:val="28"/>
        </w:rPr>
        <w:t xml:space="preserve">а города Нижнего Новгорода </w:t>
      </w:r>
      <w:r w:rsidRPr="00B75E13">
        <w:rPr>
          <w:rFonts w:ascii="Calibri" w:hAnsi="Calibri"/>
          <w:bCs/>
          <w:sz w:val="28"/>
          <w:szCs w:val="28"/>
        </w:rPr>
        <w:t>администрация города Нижнего Новгорода постановляет:</w:t>
      </w:r>
    </w:p>
    <w:p w:rsidR="00AA5E86" w:rsidRPr="00B75E13" w:rsidRDefault="00AA5E86" w:rsidP="00AD2C8E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bCs/>
          <w:szCs w:val="28"/>
        </w:rPr>
        <w:t xml:space="preserve">Внести </w:t>
      </w:r>
      <w:r w:rsidRPr="00B75E13">
        <w:rPr>
          <w:rStyle w:val="Datenum"/>
          <w:rFonts w:ascii="Calibri" w:hAnsi="Calibri"/>
          <w:szCs w:val="28"/>
        </w:rPr>
        <w:t>в постановление администрации города от 28.02.2019 № 590 «</w:t>
      </w:r>
      <w:r w:rsidRPr="00B75E13">
        <w:rPr>
          <w:rFonts w:ascii="Calibri" w:hAnsi="Calibri"/>
          <w:bCs/>
          <w:szCs w:val="28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A36231" w:rsidRPr="00B75E13" w:rsidRDefault="003D2972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В приложении 1 </w:t>
      </w:r>
      <w:r w:rsidR="00CF3794" w:rsidRPr="00B75E13">
        <w:rPr>
          <w:rFonts w:ascii="Calibri" w:hAnsi="Calibri"/>
          <w:bCs/>
          <w:szCs w:val="28"/>
        </w:rPr>
        <w:t>Поряд</w:t>
      </w:r>
      <w:r>
        <w:rPr>
          <w:rFonts w:ascii="Calibri" w:hAnsi="Calibri"/>
          <w:bCs/>
          <w:szCs w:val="28"/>
        </w:rPr>
        <w:t>ок</w:t>
      </w:r>
      <w:r w:rsidR="00CF3794" w:rsidRPr="00B75E13">
        <w:rPr>
          <w:rFonts w:ascii="Calibri" w:hAnsi="Calibri"/>
          <w:bCs/>
          <w:szCs w:val="28"/>
        </w:rPr>
        <w:t xml:space="preserve"> размещения нестационарных торговых объектов на территории города Нижнего Новгорода </w:t>
      </w:r>
      <w:r>
        <w:rPr>
          <w:rFonts w:ascii="Calibri" w:hAnsi="Calibri"/>
          <w:bCs/>
          <w:szCs w:val="28"/>
        </w:rPr>
        <w:t>исключить абзац 4 подпункта 1.4.4.</w:t>
      </w:r>
    </w:p>
    <w:p w:rsidR="00AA5E86" w:rsidRPr="00577717" w:rsidRDefault="00AD2C8E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1A6F22">
        <w:rPr>
          <w:rFonts w:ascii="Calibri" w:hAnsi="Calibri"/>
          <w:color w:val="000000" w:themeColor="text1"/>
          <w:szCs w:val="28"/>
        </w:rPr>
        <w:t xml:space="preserve">В </w:t>
      </w:r>
      <w:r w:rsidR="00751363">
        <w:rPr>
          <w:rFonts w:ascii="Calibri" w:hAnsi="Calibri"/>
          <w:color w:val="000000" w:themeColor="text1"/>
          <w:szCs w:val="28"/>
        </w:rPr>
        <w:t>приложении 2 А</w:t>
      </w:r>
      <w:r w:rsidRPr="001A6F22">
        <w:rPr>
          <w:rFonts w:ascii="Calibri" w:hAnsi="Calibri"/>
          <w:color w:val="000000" w:themeColor="text1"/>
          <w:szCs w:val="28"/>
        </w:rPr>
        <w:t>дминистративн</w:t>
      </w:r>
      <w:r w:rsidR="00751363">
        <w:rPr>
          <w:rFonts w:ascii="Calibri" w:hAnsi="Calibri"/>
          <w:color w:val="000000" w:themeColor="text1"/>
          <w:szCs w:val="28"/>
        </w:rPr>
        <w:t>ый</w:t>
      </w:r>
      <w:r w:rsidRPr="001A6F22">
        <w:rPr>
          <w:rFonts w:ascii="Calibri" w:hAnsi="Calibri"/>
          <w:color w:val="000000" w:themeColor="text1"/>
          <w:szCs w:val="28"/>
        </w:rPr>
        <w:t xml:space="preserve"> регламент администрации города Нижнего</w:t>
      </w:r>
      <w:r w:rsidRPr="00577717">
        <w:rPr>
          <w:rFonts w:ascii="Calibri" w:hAnsi="Calibri"/>
          <w:szCs w:val="28"/>
        </w:rPr>
        <w:t xml:space="preserve">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="00751363">
        <w:rPr>
          <w:rFonts w:ascii="Calibri" w:hAnsi="Calibri"/>
          <w:szCs w:val="28"/>
        </w:rPr>
        <w:t xml:space="preserve"> исключить абзац 3 подпункта 2.10.2.</w:t>
      </w:r>
    </w:p>
    <w:p w:rsidR="00AA5E86" w:rsidRPr="00577717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B75E13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szCs w:val="28"/>
        </w:rPr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A5E86" w:rsidRPr="00B75E13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szCs w:val="28"/>
        </w:rPr>
        <w:t>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843EF9" w:rsidRPr="00B75E13" w:rsidRDefault="00843EF9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B373C" w:rsidTr="00D00D76"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А.В. Моисеенко</w:t>
      </w:r>
    </w:p>
    <w:p w:rsidR="0043483D" w:rsidRDefault="00CB4776" w:rsidP="00595D31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419 48</w:t>
      </w:r>
      <w:r w:rsidR="00D00D76" w:rsidRPr="00DB373C">
        <w:rPr>
          <w:rFonts w:ascii="Calibri" w:hAnsi="Calibri"/>
          <w:sz w:val="28"/>
          <w:szCs w:val="28"/>
        </w:rPr>
        <w:t xml:space="preserve"> </w:t>
      </w:r>
      <w:r w:rsidRPr="00DB373C">
        <w:rPr>
          <w:rFonts w:ascii="Calibri" w:hAnsi="Calibri"/>
          <w:sz w:val="28"/>
          <w:szCs w:val="28"/>
        </w:rPr>
        <w:t>96</w:t>
      </w:r>
    </w:p>
    <w:sectPr w:rsidR="0043483D" w:rsidSect="00804BD9">
      <w:type w:val="continuous"/>
      <w:pgSz w:w="11907" w:h="16834"/>
      <w:pgMar w:top="426" w:right="567" w:bottom="426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17" w:rsidRDefault="009C1217" w:rsidP="009705F0">
      <w:r>
        <w:separator/>
      </w:r>
    </w:p>
  </w:endnote>
  <w:endnote w:type="continuationSeparator" w:id="0">
    <w:p w:rsidR="009C1217" w:rsidRDefault="009C1217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17" w:rsidRDefault="009C1217" w:rsidP="009705F0">
      <w:r>
        <w:separator/>
      </w:r>
    </w:p>
  </w:footnote>
  <w:footnote w:type="continuationSeparator" w:id="0">
    <w:p w:rsidR="009C1217" w:rsidRDefault="009C1217" w:rsidP="009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F0913"/>
    <w:multiLevelType w:val="multilevel"/>
    <w:tmpl w:val="C116F0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28"/>
  </w:num>
  <w:num w:numId="8">
    <w:abstractNumId w:val="18"/>
  </w:num>
  <w:num w:numId="9">
    <w:abstractNumId w:val="25"/>
  </w:num>
  <w:num w:numId="10">
    <w:abstractNumId w:val="37"/>
  </w:num>
  <w:num w:numId="11">
    <w:abstractNumId w:val="14"/>
  </w:num>
  <w:num w:numId="12">
    <w:abstractNumId w:val="43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4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45"/>
  </w:num>
  <w:num w:numId="29">
    <w:abstractNumId w:val="6"/>
  </w:num>
  <w:num w:numId="30">
    <w:abstractNumId w:val="15"/>
  </w:num>
  <w:num w:numId="31">
    <w:abstractNumId w:val="13"/>
  </w:num>
  <w:num w:numId="32">
    <w:abstractNumId w:val="42"/>
  </w:num>
  <w:num w:numId="33">
    <w:abstractNumId w:val="47"/>
  </w:num>
  <w:num w:numId="34">
    <w:abstractNumId w:val="44"/>
  </w:num>
  <w:num w:numId="35">
    <w:abstractNumId w:val="0"/>
  </w:num>
  <w:num w:numId="36">
    <w:abstractNumId w:val="22"/>
  </w:num>
  <w:num w:numId="37">
    <w:abstractNumId w:val="5"/>
  </w:num>
  <w:num w:numId="38">
    <w:abstractNumId w:val="17"/>
  </w:num>
  <w:num w:numId="39">
    <w:abstractNumId w:val="4"/>
  </w:num>
  <w:num w:numId="40">
    <w:abstractNumId w:val="40"/>
  </w:num>
  <w:num w:numId="41">
    <w:abstractNumId w:val="38"/>
  </w:num>
  <w:num w:numId="42">
    <w:abstractNumId w:val="19"/>
  </w:num>
  <w:num w:numId="43">
    <w:abstractNumId w:val="3"/>
  </w:num>
  <w:num w:numId="44">
    <w:abstractNumId w:val="21"/>
  </w:num>
  <w:num w:numId="45">
    <w:abstractNumId w:val="27"/>
  </w:num>
  <w:num w:numId="46">
    <w:abstractNumId w:val="31"/>
  </w:num>
  <w:num w:numId="47">
    <w:abstractNumId w:val="35"/>
  </w:num>
  <w:num w:numId="48">
    <w:abstractNumId w:val="12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121F7"/>
    <w:rsid w:val="00032A46"/>
    <w:rsid w:val="000C1252"/>
    <w:rsid w:val="000E3EE1"/>
    <w:rsid w:val="001053A4"/>
    <w:rsid w:val="00120232"/>
    <w:rsid w:val="0012341F"/>
    <w:rsid w:val="00130FE1"/>
    <w:rsid w:val="00137F01"/>
    <w:rsid w:val="00141D63"/>
    <w:rsid w:val="00165956"/>
    <w:rsid w:val="00177360"/>
    <w:rsid w:val="001A6F22"/>
    <w:rsid w:val="001B7C98"/>
    <w:rsid w:val="001C11BF"/>
    <w:rsid w:val="001C7606"/>
    <w:rsid w:val="001D1114"/>
    <w:rsid w:val="001F0185"/>
    <w:rsid w:val="001F20CF"/>
    <w:rsid w:val="002022F0"/>
    <w:rsid w:val="0021143D"/>
    <w:rsid w:val="00221BB5"/>
    <w:rsid w:val="0022665A"/>
    <w:rsid w:val="002270A1"/>
    <w:rsid w:val="0029217D"/>
    <w:rsid w:val="0029749F"/>
    <w:rsid w:val="002A39D7"/>
    <w:rsid w:val="002A553E"/>
    <w:rsid w:val="002B09B8"/>
    <w:rsid w:val="002B4893"/>
    <w:rsid w:val="002B670B"/>
    <w:rsid w:val="002C0296"/>
    <w:rsid w:val="002C7799"/>
    <w:rsid w:val="002D75AE"/>
    <w:rsid w:val="00325DBF"/>
    <w:rsid w:val="00330F9D"/>
    <w:rsid w:val="00345E8E"/>
    <w:rsid w:val="003469F8"/>
    <w:rsid w:val="003518C0"/>
    <w:rsid w:val="00361413"/>
    <w:rsid w:val="00363B83"/>
    <w:rsid w:val="003D21F4"/>
    <w:rsid w:val="003D2972"/>
    <w:rsid w:val="003F322A"/>
    <w:rsid w:val="004328F6"/>
    <w:rsid w:val="0043483D"/>
    <w:rsid w:val="00441AE5"/>
    <w:rsid w:val="00454A78"/>
    <w:rsid w:val="00463691"/>
    <w:rsid w:val="0046450A"/>
    <w:rsid w:val="0046777D"/>
    <w:rsid w:val="004861F4"/>
    <w:rsid w:val="00494235"/>
    <w:rsid w:val="00494877"/>
    <w:rsid w:val="00495E26"/>
    <w:rsid w:val="004A4034"/>
    <w:rsid w:val="004B6EFD"/>
    <w:rsid w:val="004F6308"/>
    <w:rsid w:val="00502FCD"/>
    <w:rsid w:val="00505B3E"/>
    <w:rsid w:val="00510562"/>
    <w:rsid w:val="0051302A"/>
    <w:rsid w:val="00524AB5"/>
    <w:rsid w:val="00546C44"/>
    <w:rsid w:val="0055439B"/>
    <w:rsid w:val="005716FF"/>
    <w:rsid w:val="00574620"/>
    <w:rsid w:val="00575270"/>
    <w:rsid w:val="00577717"/>
    <w:rsid w:val="00581917"/>
    <w:rsid w:val="00595D31"/>
    <w:rsid w:val="005B3B62"/>
    <w:rsid w:val="005F7843"/>
    <w:rsid w:val="00604A05"/>
    <w:rsid w:val="006115C7"/>
    <w:rsid w:val="0072268B"/>
    <w:rsid w:val="00726392"/>
    <w:rsid w:val="0074540D"/>
    <w:rsid w:val="007454CE"/>
    <w:rsid w:val="007473FD"/>
    <w:rsid w:val="00751363"/>
    <w:rsid w:val="0075430C"/>
    <w:rsid w:val="00760C61"/>
    <w:rsid w:val="007619C3"/>
    <w:rsid w:val="00761C31"/>
    <w:rsid w:val="007669D9"/>
    <w:rsid w:val="00782EB1"/>
    <w:rsid w:val="007A2189"/>
    <w:rsid w:val="007E16DF"/>
    <w:rsid w:val="00804BD9"/>
    <w:rsid w:val="00833B0C"/>
    <w:rsid w:val="00843EF9"/>
    <w:rsid w:val="00860812"/>
    <w:rsid w:val="00860BEA"/>
    <w:rsid w:val="00872FE1"/>
    <w:rsid w:val="008A0A68"/>
    <w:rsid w:val="008C48DA"/>
    <w:rsid w:val="008C6A3A"/>
    <w:rsid w:val="008D25A2"/>
    <w:rsid w:val="008E138B"/>
    <w:rsid w:val="00925899"/>
    <w:rsid w:val="00952972"/>
    <w:rsid w:val="009631AF"/>
    <w:rsid w:val="009705F0"/>
    <w:rsid w:val="009818D3"/>
    <w:rsid w:val="00982339"/>
    <w:rsid w:val="00990E95"/>
    <w:rsid w:val="009C1217"/>
    <w:rsid w:val="009C45EF"/>
    <w:rsid w:val="009D3DD0"/>
    <w:rsid w:val="009D6DE9"/>
    <w:rsid w:val="00A36231"/>
    <w:rsid w:val="00A54D35"/>
    <w:rsid w:val="00A8466C"/>
    <w:rsid w:val="00AA1695"/>
    <w:rsid w:val="00AA5E86"/>
    <w:rsid w:val="00AB0B86"/>
    <w:rsid w:val="00AB585F"/>
    <w:rsid w:val="00AD2C8E"/>
    <w:rsid w:val="00AF51C9"/>
    <w:rsid w:val="00B0589C"/>
    <w:rsid w:val="00B20833"/>
    <w:rsid w:val="00B4336A"/>
    <w:rsid w:val="00B542D9"/>
    <w:rsid w:val="00B67B5F"/>
    <w:rsid w:val="00B7594A"/>
    <w:rsid w:val="00B75E13"/>
    <w:rsid w:val="00B83450"/>
    <w:rsid w:val="00B85AF6"/>
    <w:rsid w:val="00BA2307"/>
    <w:rsid w:val="00BA2E60"/>
    <w:rsid w:val="00BA59BA"/>
    <w:rsid w:val="00BB6C99"/>
    <w:rsid w:val="00BB7126"/>
    <w:rsid w:val="00BC53CF"/>
    <w:rsid w:val="00BD4A45"/>
    <w:rsid w:val="00BE48E4"/>
    <w:rsid w:val="00C02031"/>
    <w:rsid w:val="00C02ABA"/>
    <w:rsid w:val="00C06E47"/>
    <w:rsid w:val="00C30889"/>
    <w:rsid w:val="00C745A1"/>
    <w:rsid w:val="00C87925"/>
    <w:rsid w:val="00CB4776"/>
    <w:rsid w:val="00CC7CF3"/>
    <w:rsid w:val="00CD7B83"/>
    <w:rsid w:val="00CF05B8"/>
    <w:rsid w:val="00CF3794"/>
    <w:rsid w:val="00D00D76"/>
    <w:rsid w:val="00D41EFA"/>
    <w:rsid w:val="00D4425D"/>
    <w:rsid w:val="00D84B85"/>
    <w:rsid w:val="00D95255"/>
    <w:rsid w:val="00DB373C"/>
    <w:rsid w:val="00DD42FA"/>
    <w:rsid w:val="00DD4608"/>
    <w:rsid w:val="00DE4739"/>
    <w:rsid w:val="00DE6963"/>
    <w:rsid w:val="00E12D73"/>
    <w:rsid w:val="00E14C55"/>
    <w:rsid w:val="00E45B0E"/>
    <w:rsid w:val="00E51D30"/>
    <w:rsid w:val="00E54E50"/>
    <w:rsid w:val="00EB6756"/>
    <w:rsid w:val="00EC5C8E"/>
    <w:rsid w:val="00EE1D90"/>
    <w:rsid w:val="00F00EEC"/>
    <w:rsid w:val="00F117F0"/>
    <w:rsid w:val="00F372BA"/>
    <w:rsid w:val="00F61A85"/>
    <w:rsid w:val="00F66DE1"/>
    <w:rsid w:val="00F87D4C"/>
    <w:rsid w:val="00F9301B"/>
    <w:rsid w:val="00FB01F0"/>
    <w:rsid w:val="00FC7C23"/>
    <w:rsid w:val="00FE04D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uiPriority w:val="99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B4262"/>
    <w:rsid w:val="001E0332"/>
    <w:rsid w:val="00227C86"/>
    <w:rsid w:val="005355FD"/>
    <w:rsid w:val="005D5CD8"/>
    <w:rsid w:val="00632CB7"/>
    <w:rsid w:val="00660913"/>
    <w:rsid w:val="00684B51"/>
    <w:rsid w:val="006D6C40"/>
    <w:rsid w:val="007612E4"/>
    <w:rsid w:val="008A0EE1"/>
    <w:rsid w:val="008B1471"/>
    <w:rsid w:val="008E62AC"/>
    <w:rsid w:val="00922985"/>
    <w:rsid w:val="00975EEE"/>
    <w:rsid w:val="00A973C7"/>
    <w:rsid w:val="00B91AA0"/>
    <w:rsid w:val="00B94239"/>
    <w:rsid w:val="00B97C3B"/>
    <w:rsid w:val="00C35A34"/>
    <w:rsid w:val="00CD33C5"/>
    <w:rsid w:val="00D03E62"/>
    <w:rsid w:val="00D73FD0"/>
    <w:rsid w:val="00DA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3</cp:revision>
  <cp:lastPrinted>2019-07-05T08:53:00Z</cp:lastPrinted>
  <dcterms:created xsi:type="dcterms:W3CDTF">2019-07-05T12:35:00Z</dcterms:created>
  <dcterms:modified xsi:type="dcterms:W3CDTF">2019-07-08T13:29:00Z</dcterms:modified>
</cp:coreProperties>
</file>